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955A0" w14:textId="77777777" w:rsidR="008F2BCA" w:rsidRDefault="008F2BCA">
      <w:pPr>
        <w:rPr>
          <w:rFonts w:ascii="Arial" w:hAnsi="Arial" w:cs="Arial"/>
          <w:b/>
          <w:lang w:val="en-GB" w:eastAsia="sl-SI"/>
        </w:rPr>
      </w:pPr>
    </w:p>
    <w:p w14:paraId="5AAFE6A2" w14:textId="75C7130C" w:rsidR="00A07626" w:rsidRPr="00CB7204" w:rsidRDefault="00A07626" w:rsidP="00997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caps/>
          <w:sz w:val="22"/>
          <w:szCs w:val="22"/>
          <w:lang w:val="en-GB" w:eastAsia="sl-SI"/>
        </w:rPr>
      </w:pPr>
      <w:r w:rsidRPr="00CB7204">
        <w:rPr>
          <w:rFonts w:asciiTheme="minorHAnsi" w:hAnsiTheme="minorHAnsi" w:cstheme="minorHAnsi"/>
          <w:b/>
          <w:caps/>
          <w:sz w:val="22"/>
          <w:szCs w:val="22"/>
          <w:lang w:val="en-GB" w:eastAsia="sl-SI"/>
        </w:rPr>
        <w:t xml:space="preserve">Are mode and distance of commuting to school associated with higher cardiorespiratory fitness in Slovenian schoolchildren? </w:t>
      </w:r>
    </w:p>
    <w:p w14:paraId="292FB8E2" w14:textId="31A19C31" w:rsidR="00533DAC" w:rsidRPr="00CB7204" w:rsidRDefault="00D15FB7" w:rsidP="00997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  <w:sz w:val="22"/>
          <w:szCs w:val="22"/>
          <w:lang w:val="en-GB" w:eastAsia="sl-SI"/>
        </w:rPr>
      </w:pP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>G</w:t>
      </w:r>
      <w:r w:rsidR="005A6B3B">
        <w:rPr>
          <w:rFonts w:asciiTheme="minorHAnsi" w:hAnsiTheme="minorHAnsi" w:cstheme="minorHAnsi"/>
          <w:i/>
          <w:sz w:val="22"/>
          <w:szCs w:val="22"/>
          <w:lang w:val="en-GB" w:eastAsia="sl-SI"/>
        </w:rPr>
        <w:t>.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 xml:space="preserve"> Jurak </w:t>
      </w:r>
      <w:r w:rsidRPr="00CB7204">
        <w:rPr>
          <w:rFonts w:asciiTheme="minorHAnsi" w:hAnsiTheme="minorHAnsi" w:cstheme="minorHAnsi"/>
          <w:i/>
          <w:sz w:val="22"/>
          <w:szCs w:val="22"/>
          <w:vertAlign w:val="superscript"/>
          <w:lang w:val="en-GB" w:eastAsia="sl-SI"/>
        </w:rPr>
        <w:t>a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>, M</w:t>
      </w:r>
      <w:r w:rsidR="005A6B3B">
        <w:rPr>
          <w:rFonts w:asciiTheme="minorHAnsi" w:hAnsiTheme="minorHAnsi" w:cstheme="minorHAnsi"/>
          <w:i/>
          <w:sz w:val="22"/>
          <w:szCs w:val="22"/>
          <w:lang w:val="en-GB" w:eastAsia="sl-SI"/>
        </w:rPr>
        <w:t>.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 xml:space="preserve"> Sorić </w:t>
      </w:r>
      <w:r w:rsidR="00580536" w:rsidRPr="00CB7204">
        <w:rPr>
          <w:rFonts w:asciiTheme="minorHAnsi" w:hAnsiTheme="minorHAnsi" w:cstheme="minorHAnsi"/>
          <w:i/>
          <w:sz w:val="22"/>
          <w:szCs w:val="22"/>
          <w:vertAlign w:val="superscript"/>
          <w:lang w:val="en-GB" w:eastAsia="sl-SI"/>
        </w:rPr>
        <w:t>a</w:t>
      </w:r>
      <w:r w:rsidRPr="00CB7204">
        <w:rPr>
          <w:rFonts w:asciiTheme="minorHAnsi" w:hAnsiTheme="minorHAnsi" w:cstheme="minorHAnsi"/>
          <w:i/>
          <w:sz w:val="22"/>
          <w:szCs w:val="22"/>
          <w:vertAlign w:val="superscript"/>
          <w:lang w:val="en-GB" w:eastAsia="sl-SI"/>
        </w:rPr>
        <w:t xml:space="preserve">, </w:t>
      </w:r>
      <w:r w:rsidR="00580536" w:rsidRPr="00CB7204">
        <w:rPr>
          <w:rFonts w:asciiTheme="minorHAnsi" w:hAnsiTheme="minorHAnsi" w:cstheme="minorHAnsi"/>
          <w:i/>
          <w:sz w:val="22"/>
          <w:szCs w:val="22"/>
          <w:vertAlign w:val="superscript"/>
          <w:lang w:val="en-GB" w:eastAsia="sl-SI"/>
        </w:rPr>
        <w:t>b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>, V</w:t>
      </w:r>
      <w:r w:rsidR="005A6B3B">
        <w:rPr>
          <w:rFonts w:asciiTheme="minorHAnsi" w:hAnsiTheme="minorHAnsi" w:cstheme="minorHAnsi"/>
          <w:i/>
          <w:sz w:val="22"/>
          <w:szCs w:val="22"/>
          <w:lang w:val="en-GB" w:eastAsia="sl-SI"/>
        </w:rPr>
        <w:t>.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 xml:space="preserve"> Sember </w:t>
      </w:r>
      <w:r w:rsidRPr="00CB7204">
        <w:rPr>
          <w:rFonts w:asciiTheme="minorHAnsi" w:hAnsiTheme="minorHAnsi" w:cstheme="minorHAnsi"/>
          <w:i/>
          <w:sz w:val="22"/>
          <w:szCs w:val="22"/>
          <w:vertAlign w:val="superscript"/>
          <w:lang w:val="en-GB" w:eastAsia="sl-SI"/>
        </w:rPr>
        <w:t>a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>, S</w:t>
      </w:r>
      <w:r w:rsidR="005A6B3B">
        <w:rPr>
          <w:rFonts w:asciiTheme="minorHAnsi" w:hAnsiTheme="minorHAnsi" w:cstheme="minorHAnsi"/>
          <w:i/>
          <w:sz w:val="22"/>
          <w:szCs w:val="22"/>
          <w:lang w:val="en-GB" w:eastAsia="sl-SI"/>
        </w:rPr>
        <w:t>.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 xml:space="preserve"> Đurić </w:t>
      </w:r>
      <w:r w:rsidRPr="00CB7204">
        <w:rPr>
          <w:rFonts w:asciiTheme="minorHAnsi" w:hAnsiTheme="minorHAnsi" w:cstheme="minorHAnsi"/>
          <w:i/>
          <w:sz w:val="22"/>
          <w:szCs w:val="22"/>
          <w:vertAlign w:val="superscript"/>
          <w:lang w:val="en-GB" w:eastAsia="sl-SI"/>
        </w:rPr>
        <w:t>a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>, G</w:t>
      </w:r>
      <w:r w:rsidR="005A6B3B">
        <w:rPr>
          <w:rFonts w:asciiTheme="minorHAnsi" w:hAnsiTheme="minorHAnsi" w:cstheme="minorHAnsi"/>
          <w:i/>
          <w:sz w:val="22"/>
          <w:szCs w:val="22"/>
          <w:lang w:val="en-GB" w:eastAsia="sl-SI"/>
        </w:rPr>
        <w:t>.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 xml:space="preserve"> Starc </w:t>
      </w:r>
      <w:r w:rsidRPr="00CB7204">
        <w:rPr>
          <w:rFonts w:asciiTheme="minorHAnsi" w:hAnsiTheme="minorHAnsi" w:cstheme="minorHAnsi"/>
          <w:i/>
          <w:sz w:val="22"/>
          <w:szCs w:val="22"/>
          <w:vertAlign w:val="superscript"/>
          <w:lang w:val="en-GB" w:eastAsia="sl-SI"/>
        </w:rPr>
        <w:t>a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>, M</w:t>
      </w:r>
      <w:r w:rsidR="005A6B3B">
        <w:rPr>
          <w:rFonts w:asciiTheme="minorHAnsi" w:hAnsiTheme="minorHAnsi" w:cstheme="minorHAnsi"/>
          <w:i/>
          <w:sz w:val="22"/>
          <w:szCs w:val="22"/>
          <w:lang w:val="en-GB" w:eastAsia="sl-SI"/>
        </w:rPr>
        <w:t>.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 xml:space="preserve"> Kovač </w:t>
      </w:r>
      <w:r w:rsidRPr="00CB7204">
        <w:rPr>
          <w:rFonts w:asciiTheme="minorHAnsi" w:hAnsiTheme="minorHAnsi" w:cstheme="minorHAnsi"/>
          <w:i/>
          <w:sz w:val="22"/>
          <w:szCs w:val="22"/>
          <w:vertAlign w:val="superscript"/>
          <w:lang w:val="en-GB" w:eastAsia="sl-SI"/>
        </w:rPr>
        <w:t>a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>, B</w:t>
      </w:r>
      <w:r w:rsidR="005A6B3B">
        <w:rPr>
          <w:rFonts w:asciiTheme="minorHAnsi" w:hAnsiTheme="minorHAnsi" w:cstheme="minorHAnsi"/>
          <w:i/>
          <w:sz w:val="22"/>
          <w:szCs w:val="22"/>
          <w:lang w:val="en-GB" w:eastAsia="sl-SI"/>
        </w:rPr>
        <w:t>.</w:t>
      </w: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 xml:space="preserve"> Leskošek </w:t>
      </w:r>
      <w:r w:rsidRPr="00CB7204">
        <w:rPr>
          <w:rFonts w:asciiTheme="minorHAnsi" w:hAnsiTheme="minorHAnsi" w:cstheme="minorHAnsi"/>
          <w:i/>
          <w:sz w:val="22"/>
          <w:szCs w:val="22"/>
          <w:vertAlign w:val="superscript"/>
          <w:lang w:val="en-GB" w:eastAsia="sl-SI"/>
        </w:rPr>
        <w:t>a</w:t>
      </w:r>
    </w:p>
    <w:p w14:paraId="26D47C63" w14:textId="77777777" w:rsidR="00B7003D" w:rsidRPr="00CB7204" w:rsidRDefault="00D15FB7" w:rsidP="00997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position w:val="2"/>
          <w:sz w:val="22"/>
          <w:szCs w:val="22"/>
          <w:lang w:val="en-GB"/>
        </w:rPr>
      </w:pPr>
      <w:r w:rsidRPr="00CB7204">
        <w:rPr>
          <w:rFonts w:asciiTheme="minorHAnsi" w:hAnsiTheme="minorHAnsi" w:cstheme="minorHAnsi"/>
          <w:position w:val="2"/>
          <w:sz w:val="22"/>
          <w:szCs w:val="22"/>
          <w:vertAlign w:val="superscript"/>
          <w:lang w:val="en-GB"/>
        </w:rPr>
        <w:t>a</w:t>
      </w:r>
      <w:r w:rsidRPr="00CB7204">
        <w:rPr>
          <w:rFonts w:asciiTheme="minorHAnsi" w:hAnsiTheme="minorHAnsi" w:cstheme="minorHAnsi"/>
          <w:position w:val="2"/>
          <w:sz w:val="22"/>
          <w:szCs w:val="22"/>
          <w:lang w:val="en-GB"/>
        </w:rPr>
        <w:t xml:space="preserve"> </w:t>
      </w:r>
      <w:r w:rsidR="00533DAC" w:rsidRPr="00CB7204">
        <w:rPr>
          <w:rFonts w:asciiTheme="minorHAnsi" w:hAnsiTheme="minorHAnsi" w:cstheme="minorHAnsi"/>
          <w:position w:val="2"/>
          <w:sz w:val="22"/>
          <w:szCs w:val="22"/>
          <w:lang w:val="en-GB"/>
        </w:rPr>
        <w:t>University of Ljubljana, Faculty of Sport, Slovenia</w:t>
      </w:r>
    </w:p>
    <w:p w14:paraId="40B4A3FA" w14:textId="77777777" w:rsidR="00D15FB7" w:rsidRPr="00CB7204" w:rsidRDefault="00D15FB7" w:rsidP="00997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CB7204">
        <w:rPr>
          <w:rFonts w:asciiTheme="minorHAnsi" w:hAnsiTheme="minorHAnsi" w:cstheme="minorHAnsi"/>
          <w:sz w:val="22"/>
          <w:szCs w:val="22"/>
          <w:vertAlign w:val="superscript"/>
          <w:lang w:val="en-GB"/>
        </w:rPr>
        <w:t>b</w:t>
      </w:r>
      <w:r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University of Zagreb, Faculty of Kinesiology</w:t>
      </w:r>
    </w:p>
    <w:p w14:paraId="6D0388A2" w14:textId="77777777" w:rsidR="007872DF" w:rsidRPr="00CB7204" w:rsidRDefault="007872DF" w:rsidP="00997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3B9D8E63" w14:textId="21932FBC" w:rsidR="00CB7204" w:rsidRDefault="00CB7204" w:rsidP="00701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Theme="minorHAnsi" w:hAnsiTheme="minorHAnsi" w:cstheme="minorHAnsi"/>
          <w:sz w:val="22"/>
          <w:szCs w:val="22"/>
          <w:lang w:val="en-GB" w:eastAsia="sl-SI"/>
        </w:rPr>
      </w:pP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>Introduction.</w:t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One of the most noticeable changes</w:t>
      </w:r>
      <w:r w:rsidR="0071484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in young people’s lifestyles </w:t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is the </w:t>
      </w:r>
      <w:r w:rsidR="00701B52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decrease in</w:t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their physical activity</w:t>
      </w:r>
      <w:r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(PA)</w:t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</w:t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fldChar w:fldCharType="begin" w:fldLock="1"/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instrText>ADDIN CSL_CITATION {"citationItems":[{"id":"ITEM-1","itemData":{"ISSN":"0306-3674","author":[{"dropping-particle":"","family":"Ekelund","given":"Ulf","non-dropping-particle":"","parse-names":false,"suffix":""},{"dropping-particle":"","family":"Tomkinson","given":"Grant","non-dropping-particle":"","parse-names":false,"suffix":""},{"dropping-particle":"","family":"Armstrong","given":"Neil","non-dropping-particle":"","parse-names":false,"suffix":""}],"container-title":"British Journal of Sports Medicine","id":"ITEM-1","issue":"11","issued":{"date-parts":[["2011"]]},"page":"859-865","publisher":"British Association of Sport and Excercise Medicine","title":"What proportion of youth are physically active? Measurement issues, levels and recent time trends","type":"article-journal","volume":"45"},"uris":["http://www.mendeley.com/documents/?uuid=2471e67f-2ce8-4075-b9da-f53018e778a9"]}],"mendeley":{"formattedCitation":"(Ekelund, Tomkinson, &amp; Armstrong, 2011)","plainTextFormattedCitation":"(Ekelund, Tomkinson, &amp; Armstrong, 2011)","previouslyFormattedCitation":"(Ekelund, Tomkinson, &amp; Armstrong, 2011)"},"properties":{"noteIndex":0},"schema":"https://github.com/citation-style-language/schema/raw/master/csl-citation.json"}</w:instrText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fldChar w:fldCharType="separate"/>
      </w:r>
      <w:r w:rsidR="00CE6B0D" w:rsidRPr="00CB7204">
        <w:rPr>
          <w:rFonts w:asciiTheme="minorHAnsi" w:hAnsiTheme="minorHAnsi" w:cstheme="minorHAnsi"/>
          <w:noProof/>
          <w:sz w:val="22"/>
          <w:szCs w:val="22"/>
          <w:lang w:val="en-GB" w:eastAsia="sl-SI"/>
        </w:rPr>
        <w:t>(Ekelund</w:t>
      </w:r>
      <w:r w:rsidR="00C53997">
        <w:rPr>
          <w:rFonts w:asciiTheme="minorHAnsi" w:hAnsiTheme="minorHAnsi" w:cstheme="minorHAnsi"/>
          <w:noProof/>
          <w:sz w:val="22"/>
          <w:szCs w:val="22"/>
          <w:lang w:val="en-GB" w:eastAsia="sl-SI"/>
        </w:rPr>
        <w:t xml:space="preserve"> et al.</w:t>
      </w:r>
      <w:r w:rsidR="00CE6B0D" w:rsidRPr="00CB7204">
        <w:rPr>
          <w:rFonts w:asciiTheme="minorHAnsi" w:hAnsiTheme="minorHAnsi" w:cstheme="minorHAnsi"/>
          <w:noProof/>
          <w:sz w:val="22"/>
          <w:szCs w:val="22"/>
          <w:lang w:val="en-GB" w:eastAsia="sl-SI"/>
        </w:rPr>
        <w:t>, 2011)</w:t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fldChar w:fldCharType="end"/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. </w:t>
      </w:r>
      <w:r>
        <w:rPr>
          <w:rFonts w:asciiTheme="minorHAnsi" w:hAnsiTheme="minorHAnsi" w:cstheme="minorHAnsi"/>
          <w:sz w:val="22"/>
          <w:szCs w:val="22"/>
          <w:lang w:val="en-GB" w:eastAsia="sl-SI"/>
        </w:rPr>
        <w:t>A</w:t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ctive commuting to school can </w:t>
      </w:r>
      <w:r w:rsidR="00714844">
        <w:rPr>
          <w:rFonts w:asciiTheme="minorHAnsi" w:hAnsiTheme="minorHAnsi" w:cstheme="minorHAnsi"/>
          <w:sz w:val="22"/>
          <w:szCs w:val="22"/>
          <w:lang w:val="en-GB" w:eastAsia="sl-SI"/>
        </w:rPr>
        <w:t>help achieve</w:t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daily recommendations for</w:t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GB" w:eastAsia="sl-SI"/>
        </w:rPr>
        <w:t>PA</w:t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</w:t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fldChar w:fldCharType="begin" w:fldLock="1"/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instrText>ADDIN CSL_CITATION {"citationItems":[{"id":"ITEM-1","itemData":{"ISSN":"0749-3797","author":[{"dropping-particle":"","family":"Cooper","given":"Ashley R","non-dropping-particle":"","parse-names":false,"suffix":""},{"dropping-particle":"","family":"Andersen","given":"Lars Bo","non-dropping-particle":"","parse-names":false,"suffix":""},{"dropping-particle":"","family":"Wedderkopp","given":"Niels","non-dropping-particle":"","parse-names":false,"suffix":""},{"dropping-particle":"","family":"Page","given":"Angie S","non-dropping-particle":"","parse-names":false,"suffix":""},{"dropping-particle":"","family":"Froberg","given":"Karsten","non-dropping-particle":"","parse-names":false,"suffix":""}],"container-title":"American journal of preventive medicine","id":"ITEM-1","issue":"3","issued":{"date-parts":[["2005"]]},"page":"179-184","publisher":"Elsevier","title":"Physical activity levels of children who walk, cycle, or are driven to school","type":"article-journal","volume":"29"},"uris":["http://www.mendeley.com/documents/?uuid=933a2695-8f19-41de-993a-08a5cacc1d88"]}],"mendeley":{"formattedCitation":"(Cooper, Andersen, Wedderkopp, Page, &amp; Froberg, 2005)","plainTextFormattedCitation":"(Cooper, Andersen, Wedderkopp, Page, &amp; Froberg, 2005)","previouslyFormattedCitation":"(Cooper, Andersen, Wedderkopp, Page, &amp; Froberg, 2005)"},"properties":{"noteIndex":0},"schema":"https://github.com/citation-style-language/schema/raw/master/csl-citation.json"}</w:instrText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fldChar w:fldCharType="separate"/>
      </w:r>
      <w:r w:rsidR="00CE6B0D" w:rsidRPr="00CB7204">
        <w:rPr>
          <w:rFonts w:asciiTheme="minorHAnsi" w:hAnsiTheme="minorHAnsi" w:cstheme="minorHAnsi"/>
          <w:noProof/>
          <w:sz w:val="22"/>
          <w:szCs w:val="22"/>
          <w:lang w:val="en-GB" w:eastAsia="sl-SI"/>
        </w:rPr>
        <w:t>(Cooper</w:t>
      </w:r>
      <w:r w:rsidR="00A37F9B">
        <w:rPr>
          <w:rFonts w:asciiTheme="minorHAnsi" w:hAnsiTheme="minorHAnsi" w:cstheme="minorHAnsi"/>
          <w:noProof/>
          <w:sz w:val="22"/>
          <w:szCs w:val="22"/>
          <w:lang w:val="en-GB" w:eastAsia="sl-SI"/>
        </w:rPr>
        <w:t xml:space="preserve"> et al.</w:t>
      </w:r>
      <w:r w:rsidR="00CE6B0D" w:rsidRPr="00CB7204">
        <w:rPr>
          <w:rFonts w:asciiTheme="minorHAnsi" w:hAnsiTheme="minorHAnsi" w:cstheme="minorHAnsi"/>
          <w:noProof/>
          <w:sz w:val="22"/>
          <w:szCs w:val="22"/>
          <w:lang w:val="en-GB" w:eastAsia="sl-SI"/>
        </w:rPr>
        <w:t>, 2005)</w:t>
      </w:r>
      <w:r w:rsidR="00CE6B0D" w:rsidRPr="00CB7204">
        <w:rPr>
          <w:rFonts w:asciiTheme="minorHAnsi" w:hAnsiTheme="minorHAnsi" w:cstheme="minorHAnsi"/>
          <w:sz w:val="22"/>
          <w:szCs w:val="22"/>
          <w:lang w:val="en-GB" w:eastAsia="sl-SI"/>
        </w:rPr>
        <w:fldChar w:fldCharType="end"/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. Nevertheless, i</w:t>
      </w:r>
      <w:r w:rsidR="00D15FB7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t is unclear whether active commuting has the potential to improve children's health. This study examined the association of commuting mode and distance with cardiorespiratory fitness (CRF)</w:t>
      </w:r>
      <w:r w:rsidR="00701B52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in children</w:t>
      </w:r>
      <w:r w:rsidR="00D15FB7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.</w:t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</w:t>
      </w:r>
    </w:p>
    <w:p w14:paraId="266C3638" w14:textId="610D45B6" w:rsidR="00CB7204" w:rsidRDefault="00CB7204" w:rsidP="00701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Theme="minorHAnsi" w:hAnsiTheme="minorHAnsi" w:cstheme="minorHAnsi"/>
          <w:sz w:val="22"/>
          <w:szCs w:val="22"/>
          <w:lang w:val="en-GB"/>
        </w:rPr>
      </w:pPr>
      <w:r w:rsidRPr="00CB7204">
        <w:rPr>
          <w:rFonts w:asciiTheme="minorHAnsi" w:hAnsiTheme="minorHAnsi" w:cstheme="minorHAnsi"/>
          <w:i/>
          <w:sz w:val="22"/>
          <w:szCs w:val="22"/>
          <w:lang w:val="en-GB"/>
        </w:rPr>
        <w:t>Methods.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>We conducted a cross‐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>sectional study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>involving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713 Slovenian schoolchildren aged 12 to 15 years</w:t>
      </w:r>
      <w:r w:rsidR="00CE6B0D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>using</w:t>
      </w:r>
      <w:r w:rsidR="00CE6B0D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valid data on commuting, home address, CRF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>,</w:t>
      </w:r>
      <w:r w:rsidR="00CE6B0D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and weekly PA as inclusion criteria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>. Commuting modes</w:t>
      </w:r>
      <w:r w:rsidR="00CE6B0D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were self-reported and four commuting groups were 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>formed</w:t>
      </w:r>
      <w:r w:rsidR="00CE6B0D" w:rsidRPr="00CB7204">
        <w:rPr>
          <w:rFonts w:asciiTheme="minorHAnsi" w:hAnsiTheme="minorHAnsi" w:cstheme="minorHAnsi"/>
          <w:sz w:val="22"/>
          <w:szCs w:val="22"/>
        </w:rPr>
        <w:t xml:space="preserve"> (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>car, p</w:t>
      </w:r>
      <w:r w:rsidR="00CE6B0D" w:rsidRPr="00CB7204">
        <w:rPr>
          <w:rFonts w:asciiTheme="minorHAnsi" w:hAnsiTheme="minorHAnsi" w:cstheme="minorHAnsi"/>
          <w:sz w:val="22"/>
          <w:szCs w:val="22"/>
          <w:lang w:val="en-GB"/>
        </w:rPr>
        <w:t>ublic,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wheels and w</w:t>
      </w:r>
      <w:r w:rsidR="00CE6B0D" w:rsidRPr="00CB7204">
        <w:rPr>
          <w:rFonts w:asciiTheme="minorHAnsi" w:hAnsiTheme="minorHAnsi" w:cstheme="minorHAnsi"/>
          <w:sz w:val="22"/>
          <w:szCs w:val="22"/>
          <w:lang w:val="en-GB"/>
        </w:rPr>
        <w:t>alk group)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, while CRF was determined with a 20-m shuttle run test. </w:t>
      </w:r>
      <w:r w:rsidR="00714844">
        <w:rPr>
          <w:rFonts w:asciiTheme="minorHAnsi" w:hAnsiTheme="minorHAnsi" w:cstheme="minorHAnsi"/>
          <w:sz w:val="22"/>
          <w:szCs w:val="22"/>
          <w:lang w:val="en-GB"/>
        </w:rPr>
        <w:t>D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>istance from home to school was calculated using the Geographic Information System</w:t>
      </w:r>
      <w:r w:rsidR="00CE6B0D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, while </w:t>
      </w:r>
      <w:r>
        <w:rPr>
          <w:rFonts w:asciiTheme="minorHAnsi" w:hAnsiTheme="minorHAnsi" w:cstheme="minorHAnsi"/>
          <w:sz w:val="22"/>
          <w:szCs w:val="22"/>
          <w:lang w:val="en-GB"/>
        </w:rPr>
        <w:t>PA</w:t>
      </w:r>
      <w:r w:rsidR="00CE6B0D" w:rsidRPr="00CB7204">
        <w:rPr>
          <w:rFonts w:asciiTheme="minorHAnsi" w:hAnsiTheme="minorHAnsi" w:cstheme="minorHAnsi"/>
          <w:sz w:val="22"/>
          <w:szCs w:val="22"/>
          <w:lang w:val="en-GB"/>
        </w:rPr>
        <w:t>/inactivity patterns were assessed using the SHAPES questionnaire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>.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The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>e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ffects of commuting mode and distance, controlling for age, gender and amount of total </w:t>
      </w:r>
      <w:r>
        <w:rPr>
          <w:rFonts w:asciiTheme="minorHAnsi" w:hAnsiTheme="minorHAnsi" w:cstheme="minorHAnsi"/>
          <w:sz w:val="22"/>
          <w:szCs w:val="22"/>
          <w:lang w:val="en-GB"/>
        </w:rPr>
        <w:t>PA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, were evaluated using general two linear models </w:t>
      </w:r>
      <w:r w:rsidR="00A958CA">
        <w:rPr>
          <w:rFonts w:asciiTheme="minorHAnsi" w:hAnsiTheme="minorHAnsi" w:cstheme="minorHAnsi"/>
          <w:sz w:val="22"/>
          <w:szCs w:val="22"/>
          <w:lang w:val="en-GB"/>
        </w:rPr>
        <w:t>for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commuting to/from school.</w:t>
      </w:r>
      <w:r w:rsidR="00CE6B0D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2068DC69" w14:textId="77777777" w:rsidR="00B7003D" w:rsidRPr="00CB7204" w:rsidRDefault="00CB7204" w:rsidP="00701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Theme="minorHAnsi" w:hAnsiTheme="minorHAnsi" w:cstheme="minorHAnsi"/>
          <w:sz w:val="22"/>
          <w:szCs w:val="22"/>
          <w:lang w:val="en-GB"/>
        </w:rPr>
      </w:pPr>
      <w:r w:rsidRPr="00CB7204">
        <w:rPr>
          <w:rFonts w:asciiTheme="minorHAnsi" w:hAnsiTheme="minorHAnsi" w:cstheme="minorHAnsi"/>
          <w:i/>
          <w:sz w:val="22"/>
          <w:szCs w:val="22"/>
          <w:lang w:val="en-GB"/>
        </w:rPr>
        <w:t>Results.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The main effect of commuting group on CRF and its interaction with distance were significant in the direction from school to home (P = 0.013 and P = 0.028, respectively), but not in the opposite direction. Predicted differences in CRF between commuting groups were 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>moderate and generally higher for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males than females. When comparing commuting group median distance from home to school, males driven by car had 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>a predicted CRF about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4 ml/min/kg lower than those who walked (P = 0.01) or used wheels</w:t>
      </w:r>
      <w:r w:rsidR="00701B52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for</w:t>
      </w:r>
      <w:r w:rsidR="00D15FB7" w:rsidRPr="00CB7204">
        <w:rPr>
          <w:rFonts w:asciiTheme="minorHAnsi" w:hAnsiTheme="minorHAnsi" w:cstheme="minorHAnsi"/>
          <w:sz w:val="22"/>
          <w:szCs w:val="22"/>
          <w:lang w:val="en-GB"/>
        </w:rPr>
        <w:t xml:space="preserve"> commuting (e.g., bicycle, skateboard).</w:t>
      </w:r>
    </w:p>
    <w:p w14:paraId="71DC685B" w14:textId="0C8D7E7C" w:rsidR="00CE6B0D" w:rsidRPr="00CB7204" w:rsidRDefault="00CB7204" w:rsidP="00701B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Theme="minorHAnsi" w:hAnsiTheme="minorHAnsi" w:cstheme="minorHAnsi"/>
          <w:sz w:val="22"/>
          <w:szCs w:val="22"/>
          <w:lang w:val="en-GB" w:eastAsia="sl-SI"/>
        </w:rPr>
      </w:pPr>
      <w:r w:rsidRPr="00CB7204">
        <w:rPr>
          <w:rFonts w:asciiTheme="minorHAnsi" w:hAnsiTheme="minorHAnsi" w:cstheme="minorHAnsi"/>
          <w:i/>
          <w:sz w:val="22"/>
          <w:szCs w:val="22"/>
          <w:lang w:val="en-GB" w:eastAsia="sl-SI"/>
        </w:rPr>
        <w:t>Discussion.</w:t>
      </w:r>
      <w:r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</w:t>
      </w:r>
      <w:r w:rsidR="00701B52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Commuting</w:t>
      </w:r>
      <w:r w:rsidR="00D15FB7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distance</w:t>
      </w:r>
      <w:r w:rsidR="00701B52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</w:t>
      </w:r>
      <w:r w:rsidR="00D15FB7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had a smal</w:t>
      </w:r>
      <w:r w:rsidR="00701B52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l effect on CRF, except in the c</w:t>
      </w:r>
      <w:r w:rsidR="00D15FB7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ar group</w:t>
      </w:r>
      <w:r w:rsidR="00701B52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,</w:t>
      </w:r>
      <w:r w:rsidR="00D15FB7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where children </w:t>
      </w:r>
      <w:r w:rsidR="00701B52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living near </w:t>
      </w:r>
      <w:r w:rsidR="00D15FB7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school had </w:t>
      </w:r>
      <w:r w:rsidR="00701B52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a </w:t>
      </w:r>
      <w:r w:rsidR="00D15FB7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significantly lower CRF than those living </w:t>
      </w:r>
      <w:r w:rsidR="00701B52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farther </w:t>
      </w:r>
      <w:r w:rsidR="00D15FB7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away. </w:t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Parents who drive their children to</w:t>
      </w:r>
      <w:r w:rsidR="00714844">
        <w:rPr>
          <w:rFonts w:asciiTheme="minorHAnsi" w:hAnsiTheme="minorHAnsi" w:cstheme="minorHAnsi"/>
          <w:sz w:val="22"/>
          <w:szCs w:val="22"/>
          <w:lang w:val="en-GB" w:eastAsia="sl-SI"/>
        </w:rPr>
        <w:t>/from</w:t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school</w:t>
      </w:r>
      <w:r w:rsidR="003A52BD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</w:t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while living </w:t>
      </w:r>
      <w:r w:rsidR="003A52BD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within walking or cycling distance</w:t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</w:t>
      </w:r>
      <w:r w:rsidR="00026A25">
        <w:rPr>
          <w:rFonts w:asciiTheme="minorHAnsi" w:hAnsiTheme="minorHAnsi" w:cstheme="minorHAnsi"/>
          <w:sz w:val="22"/>
          <w:szCs w:val="22"/>
          <w:lang w:val="en-GB" w:eastAsia="sl-SI"/>
        </w:rPr>
        <w:t>appear</w:t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 xml:space="preserve"> to be the most promising target group for active commuting interventions. </w:t>
      </w:r>
      <w:r w:rsidR="001173E7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S</w:t>
      </w:r>
      <w:r w:rsidR="00A07626" w:rsidRPr="00CB7204">
        <w:rPr>
          <w:rFonts w:asciiTheme="minorHAnsi" w:hAnsiTheme="minorHAnsi" w:cstheme="minorHAnsi"/>
          <w:sz w:val="22"/>
          <w:szCs w:val="22"/>
          <w:lang w:val="en-GB" w:eastAsia="sl-SI"/>
        </w:rPr>
        <w:t>chools and communities should be encouraged to provide safe routes to school, slower traffic in the school district, and bicycle or other wheeled equipment storage at school.</w:t>
      </w:r>
      <w:bookmarkStart w:id="0" w:name="_GoBack"/>
      <w:bookmarkEnd w:id="0"/>
    </w:p>
    <w:p w14:paraId="2F9C5E73" w14:textId="40E434FC" w:rsidR="00CE6B0D" w:rsidRPr="00BA5AE3" w:rsidRDefault="00CE6B0D" w:rsidP="00CE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18"/>
          <w:szCs w:val="22"/>
          <w:lang w:val="en-GB" w:eastAsia="sl-SI"/>
        </w:rPr>
      </w:pPr>
      <w:r w:rsidRPr="00BA5AE3">
        <w:rPr>
          <w:rFonts w:asciiTheme="minorHAnsi" w:hAnsiTheme="minorHAnsi" w:cstheme="minorHAnsi"/>
          <w:sz w:val="18"/>
          <w:szCs w:val="22"/>
          <w:lang w:val="en-GB" w:eastAsia="sl-SI"/>
        </w:rPr>
        <w:t xml:space="preserve">Cooper, A. R., Andersen, L. B., </w:t>
      </w:r>
      <w:proofErr w:type="spellStart"/>
      <w:r w:rsidRPr="00BA5AE3">
        <w:rPr>
          <w:rFonts w:asciiTheme="minorHAnsi" w:hAnsiTheme="minorHAnsi" w:cstheme="minorHAnsi"/>
          <w:sz w:val="18"/>
          <w:szCs w:val="22"/>
          <w:lang w:val="en-GB" w:eastAsia="sl-SI"/>
        </w:rPr>
        <w:t>Wedderkopp</w:t>
      </w:r>
      <w:proofErr w:type="spellEnd"/>
      <w:r w:rsidRPr="00BA5AE3">
        <w:rPr>
          <w:rFonts w:asciiTheme="minorHAnsi" w:hAnsiTheme="minorHAnsi" w:cstheme="minorHAnsi"/>
          <w:sz w:val="18"/>
          <w:szCs w:val="22"/>
          <w:lang w:val="en-GB" w:eastAsia="sl-SI"/>
        </w:rPr>
        <w:t xml:space="preserve">, N., Page, A. S., &amp; </w:t>
      </w:r>
      <w:proofErr w:type="spellStart"/>
      <w:r w:rsidRPr="00BA5AE3">
        <w:rPr>
          <w:rFonts w:asciiTheme="minorHAnsi" w:hAnsiTheme="minorHAnsi" w:cstheme="minorHAnsi"/>
          <w:sz w:val="18"/>
          <w:szCs w:val="22"/>
          <w:lang w:val="en-GB" w:eastAsia="sl-SI"/>
        </w:rPr>
        <w:t>Froberg</w:t>
      </w:r>
      <w:proofErr w:type="spellEnd"/>
      <w:r w:rsidRPr="00BA5AE3">
        <w:rPr>
          <w:rFonts w:asciiTheme="minorHAnsi" w:hAnsiTheme="minorHAnsi" w:cstheme="minorHAnsi"/>
          <w:sz w:val="18"/>
          <w:szCs w:val="22"/>
          <w:lang w:val="en-GB" w:eastAsia="sl-SI"/>
        </w:rPr>
        <w:t xml:space="preserve">, K. (2005). Physical activity levels of children who walk, cycle, or are driven to school. </w:t>
      </w:r>
      <w:r w:rsidRPr="00BA5AE3">
        <w:rPr>
          <w:rFonts w:asciiTheme="minorHAnsi" w:hAnsiTheme="minorHAnsi" w:cstheme="minorHAnsi"/>
          <w:i/>
          <w:iCs/>
          <w:sz w:val="18"/>
          <w:szCs w:val="22"/>
          <w:lang w:val="en-GB" w:eastAsia="sl-SI"/>
        </w:rPr>
        <w:t>American Journal of Preventive Medicine, 29</w:t>
      </w:r>
      <w:r w:rsidRPr="00BA5AE3">
        <w:rPr>
          <w:rFonts w:asciiTheme="minorHAnsi" w:hAnsiTheme="minorHAnsi" w:cstheme="minorHAnsi"/>
          <w:sz w:val="18"/>
          <w:szCs w:val="22"/>
          <w:lang w:val="en-GB" w:eastAsia="sl-SI"/>
        </w:rPr>
        <w:t>(3), 179–184.</w:t>
      </w:r>
    </w:p>
    <w:p w14:paraId="1CE03121" w14:textId="77777777" w:rsidR="00CE6B0D" w:rsidRPr="00BA5AE3" w:rsidRDefault="00CE6B0D" w:rsidP="00CE6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18"/>
          <w:szCs w:val="22"/>
          <w:lang w:val="en-GB" w:eastAsia="sl-SI"/>
        </w:rPr>
      </w:pPr>
      <w:proofErr w:type="spellStart"/>
      <w:r w:rsidRPr="00BA5AE3">
        <w:rPr>
          <w:rFonts w:asciiTheme="minorHAnsi" w:hAnsiTheme="minorHAnsi" w:cstheme="minorHAnsi"/>
          <w:sz w:val="18"/>
          <w:szCs w:val="22"/>
          <w:lang w:val="en-GB" w:eastAsia="sl-SI"/>
        </w:rPr>
        <w:t>Ekelund</w:t>
      </w:r>
      <w:proofErr w:type="spellEnd"/>
      <w:r w:rsidRPr="00BA5AE3">
        <w:rPr>
          <w:rFonts w:asciiTheme="minorHAnsi" w:hAnsiTheme="minorHAnsi" w:cstheme="minorHAnsi"/>
          <w:sz w:val="18"/>
          <w:szCs w:val="22"/>
          <w:lang w:val="en-GB" w:eastAsia="sl-SI"/>
        </w:rPr>
        <w:t xml:space="preserve">, U., Tomkinson, G., &amp; Armstrong, N. (2011). What proportion of youth are physically active? Measurement issues, levels and recent time trends. </w:t>
      </w:r>
      <w:r w:rsidRPr="00BA5AE3">
        <w:rPr>
          <w:rFonts w:asciiTheme="minorHAnsi" w:hAnsiTheme="minorHAnsi" w:cstheme="minorHAnsi"/>
          <w:i/>
          <w:iCs/>
          <w:sz w:val="18"/>
          <w:szCs w:val="22"/>
          <w:lang w:val="en-GB" w:eastAsia="sl-SI"/>
        </w:rPr>
        <w:t>British Journal of Sports Medicine, 45</w:t>
      </w:r>
      <w:r w:rsidRPr="00BA5AE3">
        <w:rPr>
          <w:rFonts w:asciiTheme="minorHAnsi" w:hAnsiTheme="minorHAnsi" w:cstheme="minorHAnsi"/>
          <w:sz w:val="18"/>
          <w:szCs w:val="22"/>
          <w:lang w:val="en-GB" w:eastAsia="sl-SI"/>
        </w:rPr>
        <w:t>(11), 859–865.</w:t>
      </w:r>
    </w:p>
    <w:tbl>
      <w:tblPr>
        <w:tblpPr w:leftFromText="180" w:rightFromText="180" w:vertAnchor="page" w:horzAnchor="margin" w:tblpX="-10" w:tblpY="14246"/>
        <w:tblW w:w="9497" w:type="dxa"/>
        <w:tblLook w:val="04A0" w:firstRow="1" w:lastRow="0" w:firstColumn="1" w:lastColumn="0" w:noHBand="0" w:noVBand="1"/>
      </w:tblPr>
      <w:tblGrid>
        <w:gridCol w:w="4521"/>
        <w:gridCol w:w="276"/>
        <w:gridCol w:w="2203"/>
        <w:gridCol w:w="331"/>
        <w:gridCol w:w="2166"/>
      </w:tblGrid>
      <w:tr w:rsidR="00657E4F" w:rsidRPr="00CB7204" w14:paraId="290E69B2" w14:textId="77777777" w:rsidTr="00BA5AE3">
        <w:trPr>
          <w:trHeight w:val="303"/>
        </w:trPr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EDA5" w14:textId="5D1F14BE" w:rsidR="00657E4F" w:rsidRPr="00CB7204" w:rsidRDefault="00657E4F" w:rsidP="008F0B54">
            <w:pPr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</w:pPr>
            <w:r w:rsidRPr="00CB7204"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  <w:t>Surname and Name of presenting author</w:t>
            </w:r>
          </w:p>
        </w:tc>
        <w:tc>
          <w:tcPr>
            <w:tcW w:w="4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BD6B" w14:textId="77777777" w:rsidR="00657E4F" w:rsidRPr="00CB7204" w:rsidRDefault="00657E4F" w:rsidP="008F0B54">
            <w:pPr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  <w:t>Saša Đurić</w:t>
            </w:r>
          </w:p>
        </w:tc>
      </w:tr>
      <w:tr w:rsidR="00657E4F" w:rsidRPr="00CB7204" w14:paraId="586FD144" w14:textId="77777777" w:rsidTr="00BA5AE3">
        <w:trPr>
          <w:trHeight w:val="294"/>
        </w:trPr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9182" w14:textId="77777777" w:rsidR="00657E4F" w:rsidRPr="00CB7204" w:rsidRDefault="00657E4F" w:rsidP="008F0B54">
            <w:pPr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</w:pPr>
            <w:r w:rsidRPr="00CB7204"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  <w:t>E-mail of presenting author</w:t>
            </w:r>
          </w:p>
        </w:tc>
        <w:tc>
          <w:tcPr>
            <w:tcW w:w="4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E0CD" w14:textId="77777777" w:rsidR="00657E4F" w:rsidRPr="00CB7204" w:rsidRDefault="00657E4F" w:rsidP="008F0B54">
            <w:pPr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  <w:t>sasa.djuric@fsp.uni-lj.si</w:t>
            </w:r>
          </w:p>
        </w:tc>
      </w:tr>
      <w:tr w:rsidR="00BA5AE3" w:rsidRPr="00CB7204" w14:paraId="6073ADF1" w14:textId="5016A897" w:rsidTr="00BA5AE3">
        <w:trPr>
          <w:trHeight w:val="303"/>
        </w:trPr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11C4" w14:textId="77777777" w:rsidR="00657E4F" w:rsidRPr="00CB7204" w:rsidRDefault="00657E4F" w:rsidP="008F0B54">
            <w:pPr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</w:pPr>
            <w:r w:rsidRPr="00CB7204"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  <w:t>Type of presentation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E0273E7" w14:textId="77777777" w:rsidR="00657E4F" w:rsidRPr="00CB7204" w:rsidRDefault="00657E4F" w:rsidP="008F0B54">
            <w:pPr>
              <w:rPr>
                <w:rFonts w:asciiTheme="minorHAnsi" w:hAnsiTheme="minorHAnsi" w:cstheme="minorHAnsi"/>
                <w:color w:val="C00000"/>
                <w:sz w:val="22"/>
                <w:szCs w:val="22"/>
                <w:highlight w:val="lightGray"/>
                <w:lang w:val="en-GB"/>
              </w:rPr>
            </w:pPr>
            <w:r w:rsidRPr="00CB7204">
              <w:rPr>
                <w:rFonts w:asciiTheme="minorHAnsi" w:hAnsiTheme="minorHAnsi" w:cstheme="minorHAnsi"/>
                <w:color w:val="C00000"/>
                <w:sz w:val="22"/>
                <w:szCs w:val="22"/>
                <w:highlight w:val="lightGray"/>
                <w:lang w:val="en-GB"/>
              </w:rPr>
              <w:t xml:space="preserve">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4DBE" w14:textId="77777777" w:rsidR="00657E4F" w:rsidRPr="00CB7204" w:rsidRDefault="00657E4F" w:rsidP="008F0B54">
            <w:pPr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</w:pPr>
            <w:r w:rsidRPr="00CB7204"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  <w:t>Oral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5245048" w14:textId="77777777" w:rsidR="00657E4F" w:rsidRPr="00CB7204" w:rsidRDefault="00657E4F" w:rsidP="008F0B54">
            <w:pPr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  <w:t>X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C754" w14:textId="233A0572" w:rsidR="00657E4F" w:rsidRPr="00CB7204" w:rsidRDefault="00657E4F" w:rsidP="008F0B54">
            <w:pPr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</w:pPr>
            <w:r w:rsidRPr="00CB7204">
              <w:rPr>
                <w:rFonts w:asciiTheme="minorHAnsi" w:hAnsiTheme="minorHAnsi" w:cstheme="minorHAnsi"/>
                <w:color w:val="C00000"/>
                <w:sz w:val="22"/>
                <w:szCs w:val="22"/>
                <w:lang w:val="en-GB"/>
              </w:rPr>
              <w:t>Poster</w:t>
            </w:r>
          </w:p>
        </w:tc>
      </w:tr>
    </w:tbl>
    <w:p w14:paraId="3632A62B" w14:textId="77777777" w:rsidR="00CB7204" w:rsidRPr="007872DF" w:rsidRDefault="00CB7204" w:rsidP="00BA5AE3">
      <w:pPr>
        <w:widowControl w:val="0"/>
        <w:autoSpaceDE w:val="0"/>
        <w:autoSpaceDN w:val="0"/>
        <w:adjustRightInd w:val="0"/>
        <w:ind w:hanging="142"/>
        <w:rPr>
          <w:rFonts w:ascii="Arial" w:hAnsi="Arial" w:cs="Arial"/>
          <w:sz w:val="20"/>
          <w:szCs w:val="20"/>
          <w:lang w:val="en-GB"/>
        </w:rPr>
      </w:pPr>
    </w:p>
    <w:sectPr w:rsidR="00CB7204" w:rsidRPr="007872DF">
      <w:headerReference w:type="default" r:id="rId11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C35AF" w14:textId="77777777" w:rsidR="001565A6" w:rsidRDefault="001565A6" w:rsidP="00FE48B4">
      <w:r>
        <w:separator/>
      </w:r>
    </w:p>
  </w:endnote>
  <w:endnote w:type="continuationSeparator" w:id="0">
    <w:p w14:paraId="7B34AF53" w14:textId="77777777" w:rsidR="001565A6" w:rsidRDefault="001565A6" w:rsidP="00FE48B4">
      <w:r>
        <w:continuationSeparator/>
      </w:r>
    </w:p>
  </w:endnote>
  <w:endnote w:type="continuationNotice" w:id="1">
    <w:p w14:paraId="6DC79D86" w14:textId="77777777" w:rsidR="001565A6" w:rsidRDefault="001565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7A536" w14:textId="77777777" w:rsidR="001565A6" w:rsidRDefault="001565A6" w:rsidP="00FE48B4">
      <w:r>
        <w:separator/>
      </w:r>
    </w:p>
  </w:footnote>
  <w:footnote w:type="continuationSeparator" w:id="0">
    <w:p w14:paraId="574E4DD6" w14:textId="77777777" w:rsidR="001565A6" w:rsidRDefault="001565A6" w:rsidP="00FE48B4">
      <w:r>
        <w:continuationSeparator/>
      </w:r>
    </w:p>
  </w:footnote>
  <w:footnote w:type="continuationNotice" w:id="1">
    <w:p w14:paraId="77D469D1" w14:textId="77777777" w:rsidR="001565A6" w:rsidRDefault="001565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4DF08" w14:textId="25626574" w:rsidR="0015314D" w:rsidRDefault="0577EBB6">
    <w:pPr>
      <w:pStyle w:val="Glava"/>
    </w:pPr>
    <w:r>
      <w:rPr>
        <w:noProof/>
        <w:lang w:val="en-US" w:eastAsia="en-US"/>
      </w:rPr>
      <w:drawing>
        <wp:inline distT="0" distB="0" distL="0" distR="0" wp14:anchorId="7B7F3A0F" wp14:editId="0577EBB6">
          <wp:extent cx="5939792" cy="1666004"/>
          <wp:effectExtent l="0" t="0" r="381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2" cy="1666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6D0050" w14:textId="77777777" w:rsidR="0015314D" w:rsidRPr="00CE6F23" w:rsidRDefault="0015314D" w:rsidP="009978D5">
    <w:pPr>
      <w:jc w:val="center"/>
      <w:rPr>
        <w:rFonts w:asciiTheme="minorHAnsi" w:hAnsiTheme="minorHAnsi" w:cstheme="minorHAnsi"/>
        <w:color w:val="C00000"/>
        <w:sz w:val="40"/>
        <w:szCs w:val="40"/>
        <w:lang w:val="en-GB" w:eastAsia="sl-SI"/>
      </w:rPr>
    </w:pPr>
    <w:r w:rsidRPr="00CE6F23">
      <w:rPr>
        <w:rFonts w:asciiTheme="minorHAnsi" w:hAnsiTheme="minorHAnsi" w:cstheme="minorHAnsi"/>
        <w:color w:val="C00000"/>
        <w:sz w:val="40"/>
        <w:szCs w:val="40"/>
        <w:lang w:val="en-GB" w:eastAsia="sl-SI"/>
      </w:rPr>
      <w:t>Abstract submission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9243F"/>
    <w:multiLevelType w:val="hybridMultilevel"/>
    <w:tmpl w:val="E07EC678"/>
    <w:lvl w:ilvl="0" w:tplc="91E223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3A2325"/>
    <w:multiLevelType w:val="hybridMultilevel"/>
    <w:tmpl w:val="F21EF61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6" w:nlCheck="1" w:checkStyle="1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997"/>
    <w:rsid w:val="00000B87"/>
    <w:rsid w:val="00017FC9"/>
    <w:rsid w:val="00026A25"/>
    <w:rsid w:val="0003496E"/>
    <w:rsid w:val="00093D16"/>
    <w:rsid w:val="00096F3E"/>
    <w:rsid w:val="000C2E79"/>
    <w:rsid w:val="00101B69"/>
    <w:rsid w:val="001173E7"/>
    <w:rsid w:val="0015314D"/>
    <w:rsid w:val="001565A6"/>
    <w:rsid w:val="001C0690"/>
    <w:rsid w:val="001C5428"/>
    <w:rsid w:val="001F33A1"/>
    <w:rsid w:val="0023065F"/>
    <w:rsid w:val="002534DE"/>
    <w:rsid w:val="00255FCD"/>
    <w:rsid w:val="00257701"/>
    <w:rsid w:val="00287100"/>
    <w:rsid w:val="00287355"/>
    <w:rsid w:val="00295F8D"/>
    <w:rsid w:val="002B1639"/>
    <w:rsid w:val="002D04AE"/>
    <w:rsid w:val="002D79E7"/>
    <w:rsid w:val="00300AE2"/>
    <w:rsid w:val="00313B66"/>
    <w:rsid w:val="0033217C"/>
    <w:rsid w:val="003A52BD"/>
    <w:rsid w:val="003B12EB"/>
    <w:rsid w:val="003C4870"/>
    <w:rsid w:val="003D06E3"/>
    <w:rsid w:val="003E30ED"/>
    <w:rsid w:val="004109A2"/>
    <w:rsid w:val="004109C6"/>
    <w:rsid w:val="004126B7"/>
    <w:rsid w:val="00451256"/>
    <w:rsid w:val="00505003"/>
    <w:rsid w:val="0052024E"/>
    <w:rsid w:val="00532AE0"/>
    <w:rsid w:val="00533DAC"/>
    <w:rsid w:val="00534E9D"/>
    <w:rsid w:val="005608A1"/>
    <w:rsid w:val="00580536"/>
    <w:rsid w:val="005809B3"/>
    <w:rsid w:val="00597704"/>
    <w:rsid w:val="005A6B3B"/>
    <w:rsid w:val="005D7064"/>
    <w:rsid w:val="00657E4F"/>
    <w:rsid w:val="00661C70"/>
    <w:rsid w:val="006638C2"/>
    <w:rsid w:val="00701B52"/>
    <w:rsid w:val="00714844"/>
    <w:rsid w:val="0074114A"/>
    <w:rsid w:val="00765264"/>
    <w:rsid w:val="007872DF"/>
    <w:rsid w:val="007A3615"/>
    <w:rsid w:val="007C1A9F"/>
    <w:rsid w:val="00860997"/>
    <w:rsid w:val="00894FBC"/>
    <w:rsid w:val="008E7E63"/>
    <w:rsid w:val="008F0B54"/>
    <w:rsid w:val="008F2BCA"/>
    <w:rsid w:val="008F5E11"/>
    <w:rsid w:val="00902047"/>
    <w:rsid w:val="00942A97"/>
    <w:rsid w:val="00947B77"/>
    <w:rsid w:val="00977679"/>
    <w:rsid w:val="009978D5"/>
    <w:rsid w:val="009B2CAC"/>
    <w:rsid w:val="009D287D"/>
    <w:rsid w:val="00A07626"/>
    <w:rsid w:val="00A27097"/>
    <w:rsid w:val="00A37F9B"/>
    <w:rsid w:val="00A77417"/>
    <w:rsid w:val="00A90EFA"/>
    <w:rsid w:val="00A958CA"/>
    <w:rsid w:val="00AA00BA"/>
    <w:rsid w:val="00AA4954"/>
    <w:rsid w:val="00B241D3"/>
    <w:rsid w:val="00B63D3A"/>
    <w:rsid w:val="00B7003D"/>
    <w:rsid w:val="00BA57C8"/>
    <w:rsid w:val="00BA5AE3"/>
    <w:rsid w:val="00BC5CE1"/>
    <w:rsid w:val="00BD1E9A"/>
    <w:rsid w:val="00C01728"/>
    <w:rsid w:val="00C45050"/>
    <w:rsid w:val="00C47A77"/>
    <w:rsid w:val="00C53997"/>
    <w:rsid w:val="00C63009"/>
    <w:rsid w:val="00C83A79"/>
    <w:rsid w:val="00C935AF"/>
    <w:rsid w:val="00CB1390"/>
    <w:rsid w:val="00CB7204"/>
    <w:rsid w:val="00CE6B0D"/>
    <w:rsid w:val="00CE6F23"/>
    <w:rsid w:val="00D15FB7"/>
    <w:rsid w:val="00D30EA6"/>
    <w:rsid w:val="00D52E4C"/>
    <w:rsid w:val="00D678BA"/>
    <w:rsid w:val="00D75612"/>
    <w:rsid w:val="00D8451D"/>
    <w:rsid w:val="00DD052C"/>
    <w:rsid w:val="00DD1A13"/>
    <w:rsid w:val="00DE7BE2"/>
    <w:rsid w:val="00E01A81"/>
    <w:rsid w:val="00E64ACB"/>
    <w:rsid w:val="00E65C7C"/>
    <w:rsid w:val="00E72511"/>
    <w:rsid w:val="00EB56DE"/>
    <w:rsid w:val="00EC1CC1"/>
    <w:rsid w:val="00ED6FE3"/>
    <w:rsid w:val="00F23956"/>
    <w:rsid w:val="00F33F52"/>
    <w:rsid w:val="00F50BBF"/>
    <w:rsid w:val="00F8670E"/>
    <w:rsid w:val="00FE2749"/>
    <w:rsid w:val="00FE48B4"/>
    <w:rsid w:val="00FE6E2B"/>
    <w:rsid w:val="00FF15CB"/>
    <w:rsid w:val="03DC1B55"/>
    <w:rsid w:val="0577EBB6"/>
    <w:rsid w:val="6225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B26024"/>
  <w15:chartTrackingRefBased/>
  <w15:docId w15:val="{DA9EB26E-29A3-4C05-B3F3-85BE8A68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sz w:val="24"/>
      <w:szCs w:val="24"/>
      <w:lang w:val="fr-FR" w:eastAsia="fr-FR"/>
    </w:rPr>
  </w:style>
  <w:style w:type="paragraph" w:styleId="Naslov1">
    <w:name w:val="heading 1"/>
    <w:basedOn w:val="Navaden"/>
    <w:next w:val="Navaden"/>
    <w:link w:val="Naslov1Znak"/>
    <w:uiPriority w:val="9"/>
    <w:qFormat/>
    <w:rsid w:val="0045125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slov2">
    <w:name w:val="heading 2"/>
    <w:basedOn w:val="Navaden"/>
    <w:qFormat/>
    <w:pPr>
      <w:spacing w:before="100" w:beforeAutospacing="1" w:after="100" w:afterAutospacing="1"/>
      <w:outlineLvl w:val="1"/>
    </w:pPr>
    <w:rPr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semiHidden/>
    <w:pPr>
      <w:jc w:val="both"/>
    </w:pPr>
    <w:rPr>
      <w:rFonts w:ascii="Arial" w:hAnsi="Arial" w:cs="Arial"/>
      <w:b/>
      <w:bCs/>
      <w:sz w:val="22"/>
    </w:rPr>
  </w:style>
  <w:style w:type="paragraph" w:customStyle="1" w:styleId="ECSSReferences">
    <w:name w:val="ECSSReferences"/>
    <w:basedOn w:val="Navaden"/>
    <w:pPr>
      <w:ind w:left="284" w:hanging="284"/>
    </w:pPr>
    <w:rPr>
      <w:sz w:val="20"/>
      <w:szCs w:val="20"/>
      <w:lang w:val="de-DE" w:eastAsia="de-DE"/>
    </w:rPr>
  </w:style>
  <w:style w:type="character" w:customStyle="1" w:styleId="Naslov2Znak">
    <w:name w:val="Naslov 2 Znak"/>
    <w:rPr>
      <w:b/>
      <w:bCs/>
      <w:sz w:val="36"/>
      <w:szCs w:val="36"/>
    </w:rPr>
  </w:style>
  <w:style w:type="paragraph" w:styleId="Navadensplet">
    <w:name w:val="Normal (Web)"/>
    <w:basedOn w:val="Navaden"/>
    <w:semiHidden/>
    <w:unhideWhenUsed/>
    <w:pPr>
      <w:spacing w:before="100" w:beforeAutospacing="1" w:after="100" w:afterAutospacing="1"/>
    </w:pPr>
    <w:rPr>
      <w:lang w:val="sl-SI" w:eastAsia="sl-SI"/>
    </w:rPr>
  </w:style>
  <w:style w:type="paragraph" w:styleId="Napis">
    <w:name w:val="caption"/>
    <w:basedOn w:val="Navaden"/>
    <w:next w:val="Navaden"/>
    <w:qFormat/>
    <w:rPr>
      <w:b/>
      <w:bCs/>
      <w:sz w:val="20"/>
      <w:szCs w:val="20"/>
      <w:lang w:val="en-US" w:eastAsia="en-US"/>
    </w:rPr>
  </w:style>
  <w:style w:type="paragraph" w:styleId="Seznam">
    <w:name w:val="List"/>
    <w:basedOn w:val="Telobesedila"/>
    <w:semiHidden/>
    <w:pPr>
      <w:spacing w:after="220" w:line="220" w:lineRule="atLeast"/>
      <w:ind w:left="1512" w:right="-360" w:hanging="432"/>
      <w:jc w:val="left"/>
    </w:pPr>
    <w:rPr>
      <w:rFonts w:ascii="Times New Roman" w:eastAsia="SimSun" w:hAnsi="Times New Roman" w:cs="Times New Roman"/>
      <w:b w:val="0"/>
      <w:bCs w:val="0"/>
      <w:sz w:val="20"/>
      <w:szCs w:val="20"/>
      <w:lang w:val="sl-SI" w:eastAsia="sl-SI"/>
    </w:rPr>
  </w:style>
  <w:style w:type="paragraph" w:styleId="Telobesedila2">
    <w:name w:val="Body Text 2"/>
    <w:basedOn w:val="Navaden"/>
    <w:semiHidden/>
    <w:pPr>
      <w:jc w:val="both"/>
    </w:pPr>
    <w:rPr>
      <w:lang w:val="en-GB"/>
    </w:rPr>
  </w:style>
  <w:style w:type="character" w:styleId="Hiperpovezava">
    <w:name w:val="Hyperlink"/>
    <w:uiPriority w:val="99"/>
    <w:semiHidden/>
    <w:unhideWhenUsed/>
    <w:rsid w:val="00BD1E9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451256"/>
    <w:rPr>
      <w:rFonts w:ascii="Cambria" w:eastAsia="Times New Roman" w:hAnsi="Cambria" w:cs="Times New Roman"/>
      <w:b/>
      <w:bCs/>
      <w:kern w:val="32"/>
      <w:sz w:val="32"/>
      <w:szCs w:val="32"/>
      <w:lang w:val="fr-FR" w:eastAsia="fr-FR"/>
    </w:rPr>
  </w:style>
  <w:style w:type="paragraph" w:styleId="Glava">
    <w:name w:val="header"/>
    <w:basedOn w:val="Navaden"/>
    <w:link w:val="GlavaZnak"/>
    <w:uiPriority w:val="99"/>
    <w:unhideWhenUsed/>
    <w:rsid w:val="00FE48B4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FE48B4"/>
    <w:rPr>
      <w:sz w:val="24"/>
      <w:szCs w:val="24"/>
      <w:lang w:val="fr-FR" w:eastAsia="fr-FR"/>
    </w:rPr>
  </w:style>
  <w:style w:type="paragraph" w:styleId="Noga">
    <w:name w:val="footer"/>
    <w:basedOn w:val="Navaden"/>
    <w:link w:val="NogaZnak"/>
    <w:uiPriority w:val="99"/>
    <w:unhideWhenUsed/>
    <w:rsid w:val="00FE48B4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FE48B4"/>
    <w:rPr>
      <w:sz w:val="24"/>
      <w:szCs w:val="24"/>
      <w:lang w:val="fr-FR" w:eastAsia="fr-FR"/>
    </w:rPr>
  </w:style>
  <w:style w:type="table" w:styleId="Tabelamrea">
    <w:name w:val="Table Grid"/>
    <w:basedOn w:val="Navadnatabela"/>
    <w:uiPriority w:val="59"/>
    <w:rsid w:val="00B241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C1CC1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C1CC1"/>
    <w:rPr>
      <w:rFonts w:ascii="Segoe UI" w:hAnsi="Segoe UI" w:cs="Segoe UI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0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97301EC21A3549B9E844A1E0869CCD" ma:contentTypeVersion="13" ma:contentTypeDescription="Create a new document." ma:contentTypeScope="" ma:versionID="99fb6d14fbe3b1fcf49d17fdc924c833">
  <xsd:schema xmlns:xsd="http://www.w3.org/2001/XMLSchema" xmlns:xs="http://www.w3.org/2001/XMLSchema" xmlns:p="http://schemas.microsoft.com/office/2006/metadata/properties" xmlns:ns3="5a4bbf16-d284-41cf-bd90-ef586bbbdc13" xmlns:ns4="14bcccb1-e11a-4269-89ef-270c868ea882" targetNamespace="http://schemas.microsoft.com/office/2006/metadata/properties" ma:root="true" ma:fieldsID="cdc50d854febeb2fedcf620d8fd5c7c9" ns3:_="" ns4:_="">
    <xsd:import namespace="5a4bbf16-d284-41cf-bd90-ef586bbbdc13"/>
    <xsd:import namespace="14bcccb1-e11a-4269-89ef-270c868ea8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bbf16-d284-41cf-bd90-ef586bbbdc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cccb1-e11a-4269-89ef-270c868ea88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53A66-061C-48CB-BC0A-2F31FFCC8F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bbf16-d284-41cf-bd90-ef586bbbdc13"/>
    <ds:schemaRef ds:uri="14bcccb1-e11a-4269-89ef-270c868ea8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BFF389-4588-4360-913B-D8B06C6949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7567C4-84AD-4AF5-BE6F-D3C27D09BF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2DDD67-907D-4CA2-BB23-212030D7C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HIF-1a mRNA expression is enhanced in human leukocytes during a hypoxic test</vt:lpstr>
    </vt:vector>
  </TitlesOfParts>
  <Company>Labo Biomol</Company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HIF-1a mRNA expression is enhanced in human leukocytes during a hypoxic test</dc:title>
  <dc:subject/>
  <dc:creator>CLOTTES Eric</dc:creator>
  <cp:keywords/>
  <dc:description/>
  <cp:lastModifiedBy>Jurak, Gregor</cp:lastModifiedBy>
  <cp:revision>28</cp:revision>
  <cp:lastPrinted>2003-02-22T00:17:00Z</cp:lastPrinted>
  <dcterms:created xsi:type="dcterms:W3CDTF">2021-03-25T16:00:00Z</dcterms:created>
  <dcterms:modified xsi:type="dcterms:W3CDTF">2021-04-06T08:46:00Z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5f3e3211-eaa1-34c6-aa76-fb02ab505ee8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http://www.zotero.org/styles/chicago-author-date</vt:lpwstr>
  </property>
  <property fmtid="{D5CDD505-2E9C-101B-9397-08002B2CF9AE}" pid="8" name="Mendeley Recent Style Name 1_1">
    <vt:lpwstr>Chicago Manual of Style 17th edition (author-date)</vt:lpwstr>
  </property>
  <property fmtid="{D5CDD505-2E9C-101B-9397-08002B2CF9AE}" pid="9" name="Mendeley Recent Style Id 2_1">
    <vt:lpwstr>http://www.zotero.org/styles/european-journal-of-epidemiology</vt:lpwstr>
  </property>
  <property fmtid="{D5CDD505-2E9C-101B-9397-08002B2CF9AE}" pid="10" name="Mendeley Recent Style Name 2_1">
    <vt:lpwstr>European Journal of Epidemiology</vt:lpwstr>
  </property>
  <property fmtid="{D5CDD505-2E9C-101B-9397-08002B2CF9AE}" pid="11" name="Mendeley Recent Style Id 3_1">
    <vt:lpwstr>http://www.zotero.org/styles/harvard1</vt:lpwstr>
  </property>
  <property fmtid="{D5CDD505-2E9C-101B-9397-08002B2CF9AE}" pid="12" name="Mendeley Recent Style Name 3_1">
    <vt:lpwstr>Harvard reference format 1 (deprecated)</vt:lpwstr>
  </property>
  <property fmtid="{D5CDD505-2E9C-101B-9397-08002B2CF9AE}" pid="13" name="Mendeley Recent Style Id 4_1">
    <vt:lpwstr>http://www.zotero.org/styles/modern-humanities-research-association</vt:lpwstr>
  </property>
  <property fmtid="{D5CDD505-2E9C-101B-9397-08002B2CF9AE}" pid="14" name="Mendeley Recent Style Name 4_1">
    <vt:lpwstr>Modern Humanities Research Association 3rd edition (note with bibliography)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http://csl.mendeley.com/styles/523582841/Nature-Sale</vt:lpwstr>
  </property>
  <property fmtid="{D5CDD505-2E9C-101B-9397-08002B2CF9AE}" pid="18" name="Mendeley Recent Style Name 6_1">
    <vt:lpwstr>Nature - Sasa Djuric, PhD</vt:lpwstr>
  </property>
  <property fmtid="{D5CDD505-2E9C-101B-9397-08002B2CF9AE}" pid="19" name="Mendeley Recent Style Id 7_1">
    <vt:lpwstr>http://www.zotero.org/styles/sage-harvard</vt:lpwstr>
  </property>
  <property fmtid="{D5CDD505-2E9C-101B-9397-08002B2CF9AE}" pid="20" name="Mendeley Recent Style Name 7_1">
    <vt:lpwstr>SAGE - Harvard</vt:lpwstr>
  </property>
  <property fmtid="{D5CDD505-2E9C-101B-9397-08002B2CF9AE}" pid="21" name="Mendeley Recent Style Id 8_1">
    <vt:lpwstr>http://www.zotero.org/styles/vancouver</vt:lpwstr>
  </property>
  <property fmtid="{D5CDD505-2E9C-101B-9397-08002B2CF9AE}" pid="22" name="Mendeley Recent Style Name 8_1">
    <vt:lpwstr>Vancouver</vt:lpwstr>
  </property>
  <property fmtid="{D5CDD505-2E9C-101B-9397-08002B2CF9AE}" pid="23" name="Mendeley Recent Style Id 9_1">
    <vt:lpwstr>https://csl.mendeley.com/styles/523582841/vancouver2</vt:lpwstr>
  </property>
  <property fmtid="{D5CDD505-2E9C-101B-9397-08002B2CF9AE}" pid="24" name="Mendeley Recent Style Name 9_1">
    <vt:lpwstr>Vancouver - Sasa Djuric</vt:lpwstr>
  </property>
  <property fmtid="{D5CDD505-2E9C-101B-9397-08002B2CF9AE}" pid="25" name="ContentTypeId">
    <vt:lpwstr>0x0101003397301EC21A3549B9E844A1E0869CCD</vt:lpwstr>
  </property>
</Properties>
</file>