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8C83A" w14:textId="5B55E8E7" w:rsidR="00E12A4D" w:rsidRPr="00DF14B1" w:rsidRDefault="00E12A4D" w:rsidP="00C52812">
      <w:pPr>
        <w:pStyle w:val="Naslov1"/>
        <w:jc w:val="both"/>
        <w:rPr>
          <w:rFonts w:ascii="Garamond" w:hAnsi="Garamond"/>
        </w:rPr>
      </w:pPr>
      <w:bookmarkStart w:id="0" w:name="_Hlk41651723"/>
      <w:r w:rsidRPr="00DF14B1">
        <w:rPr>
          <w:rFonts w:ascii="Garamond" w:hAnsi="Garamond"/>
        </w:rPr>
        <w:t>Postopek točkovanja rezultatov preizkusa gibalnih sposobnosti in znanj za vpis v 1. letnik Fakultete za šport</w:t>
      </w:r>
      <w:r w:rsidR="00BA74E4">
        <w:rPr>
          <w:rFonts w:ascii="Garamond" w:hAnsi="Garamond"/>
        </w:rPr>
        <w:t xml:space="preserve"> v študijskem letu 2021/22</w:t>
      </w:r>
    </w:p>
    <w:p w14:paraId="3896511B" w14:textId="77777777" w:rsidR="00E12A4D" w:rsidRPr="00DF14B1" w:rsidRDefault="00E12A4D" w:rsidP="00C52812">
      <w:pPr>
        <w:jc w:val="both"/>
        <w:rPr>
          <w:rFonts w:ascii="Garamond" w:hAnsi="Garamond"/>
        </w:rPr>
      </w:pPr>
      <w:bookmarkStart w:id="1" w:name="_GoBack"/>
      <w:bookmarkEnd w:id="0"/>
      <w:bookmarkEnd w:id="1"/>
    </w:p>
    <w:p w14:paraId="389C57CC" w14:textId="5C4C589C" w:rsidR="009F71E7" w:rsidRPr="00DA7FA9" w:rsidRDefault="009F71E7" w:rsidP="00DA7FA9">
      <w:pPr>
        <w:pStyle w:val="Odstavekseznama"/>
        <w:numPr>
          <w:ilvl w:val="0"/>
          <w:numId w:val="1"/>
        </w:numPr>
        <w:jc w:val="both"/>
        <w:rPr>
          <w:rFonts w:ascii="Garamond" w:hAnsi="Garamond"/>
        </w:rPr>
      </w:pPr>
      <w:bookmarkStart w:id="2" w:name="_Hlk41653045"/>
      <w:bookmarkStart w:id="3" w:name="_Hlk41653675"/>
      <w:r w:rsidRPr="00DA7FA9">
        <w:rPr>
          <w:rFonts w:ascii="Garamond" w:hAnsi="Garamond"/>
        </w:rPr>
        <w:t>Iz postopka se izločijo vsi kandidati, ki ni</w:t>
      </w:r>
      <w:r w:rsidR="00CA74D6" w:rsidRPr="00DA7FA9">
        <w:rPr>
          <w:rFonts w:ascii="Garamond" w:hAnsi="Garamond"/>
        </w:rPr>
        <w:t>so dosegli</w:t>
      </w:r>
      <w:r w:rsidRPr="00DA7FA9">
        <w:rPr>
          <w:rFonts w:ascii="Garamond" w:hAnsi="Garamond"/>
        </w:rPr>
        <w:t xml:space="preserve"> uradnega rezultata pri vseh šestih testih.</w:t>
      </w:r>
    </w:p>
    <w:bookmarkEnd w:id="2"/>
    <w:p w14:paraId="60E107C5" w14:textId="77777777" w:rsidR="009F71E7" w:rsidRDefault="009F71E7" w:rsidP="00C52812">
      <w:pPr>
        <w:pStyle w:val="Odstavekseznama"/>
        <w:jc w:val="both"/>
        <w:rPr>
          <w:rFonts w:ascii="Garamond" w:hAnsi="Garamond"/>
        </w:rPr>
      </w:pPr>
    </w:p>
    <w:p w14:paraId="33F40887" w14:textId="77777777" w:rsidR="00E12A4D" w:rsidRPr="00DF14B1" w:rsidRDefault="00E12A4D" w:rsidP="00C52812">
      <w:pPr>
        <w:pStyle w:val="Odstavekseznama"/>
        <w:jc w:val="both"/>
        <w:rPr>
          <w:rFonts w:ascii="Garamond" w:hAnsi="Garamond"/>
        </w:rPr>
      </w:pPr>
      <w:r w:rsidRPr="00DF14B1">
        <w:rPr>
          <w:rFonts w:ascii="Garamond" w:hAnsi="Garamond"/>
        </w:rPr>
        <w:t>Od tu naprej poteka postopek ločeno za vsak spol in študijski program</w:t>
      </w:r>
      <w:r w:rsidR="009A4189">
        <w:rPr>
          <w:rFonts w:ascii="Garamond" w:hAnsi="Garamond"/>
        </w:rPr>
        <w:t>.</w:t>
      </w:r>
    </w:p>
    <w:bookmarkEnd w:id="3"/>
    <w:p w14:paraId="33F7F577" w14:textId="77777777" w:rsidR="00E12A4D" w:rsidRPr="00DF14B1" w:rsidRDefault="00E12A4D" w:rsidP="00C52812">
      <w:pPr>
        <w:pStyle w:val="Odstavekseznama"/>
        <w:jc w:val="both"/>
        <w:rPr>
          <w:rFonts w:ascii="Garamond" w:hAnsi="Garamond"/>
        </w:rPr>
      </w:pPr>
    </w:p>
    <w:p w14:paraId="4A90A894" w14:textId="77777777" w:rsidR="00E12A4D" w:rsidRPr="00DF14B1" w:rsidRDefault="00E12A4D" w:rsidP="00C52812">
      <w:pPr>
        <w:pStyle w:val="Odstavekseznama"/>
        <w:numPr>
          <w:ilvl w:val="0"/>
          <w:numId w:val="1"/>
        </w:numPr>
        <w:jc w:val="both"/>
        <w:rPr>
          <w:rFonts w:ascii="Garamond" w:hAnsi="Garamond"/>
        </w:rPr>
      </w:pPr>
      <w:r w:rsidRPr="00DF14B1">
        <w:rPr>
          <w:rFonts w:ascii="Garamond" w:hAnsi="Garamond"/>
        </w:rPr>
        <w:t>Za vsak test posebej:</w:t>
      </w:r>
    </w:p>
    <w:p w14:paraId="2AA00125" w14:textId="77777777" w:rsidR="00E12A4D" w:rsidRPr="00DF14B1" w:rsidRDefault="00E12A4D" w:rsidP="00C52812">
      <w:pPr>
        <w:pStyle w:val="Odstavekseznama"/>
        <w:numPr>
          <w:ilvl w:val="1"/>
          <w:numId w:val="1"/>
        </w:numPr>
        <w:jc w:val="both"/>
        <w:rPr>
          <w:rFonts w:ascii="Garamond" w:hAnsi="Garamond"/>
        </w:rPr>
      </w:pPr>
      <w:r w:rsidRPr="00DF14B1">
        <w:rPr>
          <w:rFonts w:ascii="Garamond" w:hAnsi="Garamond"/>
        </w:rPr>
        <w:t>izračuna se mesto (1., 2., ...), ki ga je dosegel kandidat;</w:t>
      </w:r>
    </w:p>
    <w:p w14:paraId="5758B7F0" w14:textId="77777777" w:rsidR="00E12A4D" w:rsidRPr="00DF14B1" w:rsidRDefault="00E12A4D" w:rsidP="00C52812">
      <w:pPr>
        <w:pStyle w:val="Odstavekseznama"/>
        <w:numPr>
          <w:ilvl w:val="1"/>
          <w:numId w:val="1"/>
        </w:numPr>
        <w:jc w:val="both"/>
        <w:rPr>
          <w:rFonts w:ascii="Garamond" w:hAnsi="Garamond"/>
        </w:rPr>
      </w:pPr>
      <w:r w:rsidRPr="00DF14B1">
        <w:rPr>
          <w:rFonts w:ascii="Garamond" w:hAnsi="Garamond"/>
        </w:rPr>
        <w:t xml:space="preserve">mesto se pretvori v </w:t>
      </w:r>
      <w:proofErr w:type="spellStart"/>
      <w:r w:rsidRPr="00DF14B1">
        <w:rPr>
          <w:rFonts w:ascii="Garamond" w:hAnsi="Garamond"/>
        </w:rPr>
        <w:t>t.i</w:t>
      </w:r>
      <w:proofErr w:type="spellEnd"/>
      <w:r w:rsidRPr="00DF14B1">
        <w:rPr>
          <w:rFonts w:ascii="Garamond" w:hAnsi="Garamond"/>
        </w:rPr>
        <w:t xml:space="preserve">. normalno vrednost po metodi </w:t>
      </w:r>
      <w:proofErr w:type="spellStart"/>
      <w:r w:rsidRPr="00DF14B1">
        <w:rPr>
          <w:rFonts w:ascii="Garamond" w:hAnsi="Garamond"/>
        </w:rPr>
        <w:t>Blom</w:t>
      </w:r>
      <w:proofErr w:type="spellEnd"/>
      <w:r w:rsidRPr="00DF14B1">
        <w:rPr>
          <w:rFonts w:ascii="Garamond" w:hAnsi="Garamond"/>
        </w:rPr>
        <w:t>. Predznak normalne vrednosti se po potrebi obrne, tako da boljši rezultat vedno prinese boljšo normalno vrednost. Ta pretvorba povzroči, da ima vsak test znotraj skupine (spol, program) enako povprečje (0) in standardni odklon (1).</w:t>
      </w:r>
    </w:p>
    <w:p w14:paraId="019567AE" w14:textId="77777777" w:rsidR="00271CC2" w:rsidRPr="00DF14B1" w:rsidRDefault="00271CC2" w:rsidP="00271CC2">
      <w:pPr>
        <w:pStyle w:val="Odstavekseznama"/>
        <w:ind w:left="1440"/>
        <w:jc w:val="both"/>
        <w:rPr>
          <w:rFonts w:ascii="Garamond" w:hAnsi="Garamond"/>
        </w:rPr>
      </w:pPr>
    </w:p>
    <w:p w14:paraId="5BB72A7E" w14:textId="77777777" w:rsidR="00E12A4D" w:rsidRPr="00DF14B1" w:rsidRDefault="00E12A4D" w:rsidP="00C52812">
      <w:pPr>
        <w:pStyle w:val="Odstavekseznama"/>
        <w:numPr>
          <w:ilvl w:val="0"/>
          <w:numId w:val="1"/>
        </w:numPr>
        <w:jc w:val="both"/>
        <w:rPr>
          <w:rFonts w:ascii="Garamond" w:hAnsi="Garamond"/>
        </w:rPr>
      </w:pPr>
      <w:r w:rsidRPr="00DF14B1">
        <w:rPr>
          <w:rFonts w:ascii="Garamond" w:hAnsi="Garamond"/>
        </w:rPr>
        <w:t>Rezultati vseh šestih testov se seštejejo, vsota pa linearno transformira tako, da je najslabši rezultat 1, najboljši pa 100 točk.</w:t>
      </w:r>
    </w:p>
    <w:p w14:paraId="1CE60B07" w14:textId="77777777" w:rsidR="00271CC2" w:rsidRPr="00DF14B1" w:rsidRDefault="00271CC2" w:rsidP="00271CC2">
      <w:pPr>
        <w:pStyle w:val="Odstavekseznama"/>
        <w:jc w:val="both"/>
        <w:rPr>
          <w:rFonts w:ascii="Garamond" w:hAnsi="Garamond"/>
        </w:rPr>
      </w:pPr>
    </w:p>
    <w:p w14:paraId="4041D606" w14:textId="77777777" w:rsidR="00270C4A" w:rsidRPr="00DF14B1" w:rsidRDefault="00270C4A" w:rsidP="00C52812">
      <w:pPr>
        <w:pStyle w:val="Odstavekseznama"/>
        <w:numPr>
          <w:ilvl w:val="0"/>
          <w:numId w:val="1"/>
        </w:numPr>
        <w:jc w:val="both"/>
        <w:rPr>
          <w:rFonts w:ascii="Garamond" w:hAnsi="Garamond"/>
        </w:rPr>
      </w:pPr>
      <w:r w:rsidRPr="00DF14B1">
        <w:rPr>
          <w:rFonts w:ascii="Garamond" w:hAnsi="Garamond"/>
        </w:rPr>
        <w:t>Tako dobljenemu rezultatu se prišteje morebitni bonus za aktualno kategorizacijo po merilih Olimpijskega komiteja Slovenije (100 točk za perspektivni, mednarodni, svetovni ali olimpijski razred, 30 točk za državni razred in 20 točk za mladinski razred).</w:t>
      </w:r>
    </w:p>
    <w:p w14:paraId="38BC6CC9" w14:textId="77777777" w:rsidR="00271CC2" w:rsidRPr="00DF14B1" w:rsidRDefault="00271CC2" w:rsidP="00271CC2">
      <w:pPr>
        <w:pStyle w:val="Odstavekseznama"/>
        <w:rPr>
          <w:rFonts w:ascii="Garamond" w:hAnsi="Garamond"/>
        </w:rPr>
      </w:pPr>
    </w:p>
    <w:p w14:paraId="2FA6353C" w14:textId="77777777" w:rsidR="00E12A4D" w:rsidRPr="00DF14B1" w:rsidRDefault="00270C4A" w:rsidP="00C52812">
      <w:pPr>
        <w:pStyle w:val="Odstavekseznama"/>
        <w:numPr>
          <w:ilvl w:val="0"/>
          <w:numId w:val="1"/>
        </w:numPr>
        <w:jc w:val="both"/>
        <w:rPr>
          <w:rFonts w:ascii="Garamond" w:hAnsi="Garamond"/>
        </w:rPr>
      </w:pPr>
      <w:r w:rsidRPr="00DF14B1">
        <w:rPr>
          <w:rFonts w:ascii="Garamond" w:hAnsi="Garamond"/>
        </w:rPr>
        <w:t>Samo za študijski program Športno treniranje: izračuna se bonifikacija za morebitno doseženo stopnjo strokovne usposobljenosti za delo v športu: 10 točk za I. stopnjo, 15 točk za II. stopnjo in 30 točk za III. stopnjo oziroma 15. točk za I. stopnjo in 30 točk za II. stopnjo za potrdila izdana po novem Zakonu o športu (ZŠpo-1, UL RS 29/2017). Če bonus za strokovno usposobljenost za delo v športu preseže bonus za naziv športnika, potem se ta bonus upošteva namesto bonusa za naziv športnika. Primer: kandidatu,  ki ima hkrati naziv II. stopnje (po novem Zakonu o športu) in naziv športnika mladinskega razreda, se upošteva samo bonus za strokovno usposobljenost za delo v športu (30 točk), ker je ta višji kot bonus za naziv športnika (20 točk).</w:t>
      </w:r>
    </w:p>
    <w:p w14:paraId="16550CF3" w14:textId="77777777" w:rsidR="00271CC2" w:rsidRPr="00DF14B1" w:rsidRDefault="00271CC2" w:rsidP="00271CC2">
      <w:pPr>
        <w:pStyle w:val="Odstavekseznama"/>
        <w:jc w:val="both"/>
        <w:rPr>
          <w:rFonts w:ascii="Garamond" w:hAnsi="Garamond"/>
        </w:rPr>
      </w:pPr>
    </w:p>
    <w:p w14:paraId="57DE8B0F" w14:textId="77777777" w:rsidR="00E12A4D" w:rsidRPr="00DF14B1" w:rsidRDefault="00E12A4D" w:rsidP="00C52812">
      <w:pPr>
        <w:pStyle w:val="Odstavekseznama"/>
        <w:numPr>
          <w:ilvl w:val="0"/>
          <w:numId w:val="1"/>
        </w:numPr>
        <w:jc w:val="both"/>
        <w:rPr>
          <w:rFonts w:ascii="Garamond" w:hAnsi="Garamond"/>
        </w:rPr>
      </w:pPr>
      <w:r w:rsidRPr="00DF14B1">
        <w:rPr>
          <w:rFonts w:ascii="Garamond" w:hAnsi="Garamond"/>
        </w:rPr>
        <w:t>Če rezultat s prištetimi bonusi preseže 100 točk, se spremeni v 100 točk (maksimalno število točk od preizkusa).</w:t>
      </w:r>
    </w:p>
    <w:p w14:paraId="0F89B4EA" w14:textId="77777777" w:rsidR="008736DB" w:rsidRPr="00DF14B1" w:rsidRDefault="00E12A4D" w:rsidP="008736DB">
      <w:pPr>
        <w:pStyle w:val="Odstavekseznama"/>
        <w:jc w:val="both"/>
        <w:rPr>
          <w:rFonts w:ascii="Garamond" w:hAnsi="Garamond"/>
        </w:rPr>
      </w:pPr>
      <w:r w:rsidRPr="00DF14B1">
        <w:rPr>
          <w:rFonts w:ascii="Garamond" w:hAnsi="Garamond"/>
        </w:rPr>
        <w:br/>
      </w:r>
      <w:r w:rsidR="008736DB" w:rsidRPr="00DF14B1">
        <w:rPr>
          <w:rFonts w:ascii="Garamond" w:hAnsi="Garamond"/>
        </w:rPr>
        <w:t>Tako izračunane točke so končne za preizkus gibalnih sposobnosti in znanj, ki k skupnim točkam sprejemnega postopka prispevajo 40 %. Uspeh pri maturi prispeva 45 % k skupnim točkam sprejemnega postopka, splošni uspeh v 3. in 4. letniku pa 15 %.</w:t>
      </w:r>
    </w:p>
    <w:p w14:paraId="30EE2F27" w14:textId="77777777" w:rsidR="008736DB" w:rsidRPr="00DF14B1" w:rsidRDefault="008736DB" w:rsidP="008736DB">
      <w:pPr>
        <w:pStyle w:val="Odstavekseznama"/>
        <w:jc w:val="both"/>
        <w:rPr>
          <w:rFonts w:ascii="Garamond" w:hAnsi="Garamond"/>
        </w:rPr>
      </w:pPr>
    </w:p>
    <w:p w14:paraId="3C93C336" w14:textId="77777777" w:rsidR="008736DB" w:rsidRPr="00DF14B1" w:rsidRDefault="008736DB" w:rsidP="008736DB">
      <w:pPr>
        <w:pStyle w:val="Odstavekseznama"/>
        <w:jc w:val="both"/>
        <w:rPr>
          <w:rFonts w:ascii="Garamond" w:hAnsi="Garamond"/>
        </w:rPr>
      </w:pPr>
      <w:r w:rsidRPr="00DF14B1">
        <w:rPr>
          <w:rFonts w:ascii="Garamond" w:hAnsi="Garamond"/>
        </w:rPr>
        <w:t>Točke preizkusa fakulteta posreduje vpisni službi Univerze v Ljubljani, ki izračuna končne točke sprejemnega postopka in izdela seznam sprejetih kandidatov.</w:t>
      </w:r>
    </w:p>
    <w:p w14:paraId="0BB4B281" w14:textId="77777777" w:rsidR="008736DB" w:rsidRPr="00DF14B1" w:rsidRDefault="008736DB" w:rsidP="00C52812">
      <w:pPr>
        <w:pStyle w:val="Odstavekseznama"/>
        <w:jc w:val="both"/>
        <w:rPr>
          <w:rFonts w:ascii="Garamond" w:hAnsi="Garamond"/>
        </w:rPr>
      </w:pPr>
    </w:p>
    <w:p w14:paraId="2E30C812" w14:textId="77777777" w:rsidR="00AB566E" w:rsidRPr="00DF14B1" w:rsidRDefault="00AB566E" w:rsidP="00C52812">
      <w:pPr>
        <w:jc w:val="both"/>
        <w:rPr>
          <w:rFonts w:ascii="Garamond" w:hAnsi="Garamond"/>
        </w:rPr>
      </w:pPr>
    </w:p>
    <w:sectPr w:rsidR="00AB566E" w:rsidRPr="00DF14B1" w:rsidSect="00C51AD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077C0" w14:textId="77777777" w:rsidR="00072E7B" w:rsidRDefault="00072E7B" w:rsidP="00E12A4D">
      <w:pPr>
        <w:spacing w:after="0" w:line="240" w:lineRule="auto"/>
      </w:pPr>
      <w:r>
        <w:separator/>
      </w:r>
    </w:p>
  </w:endnote>
  <w:endnote w:type="continuationSeparator" w:id="0">
    <w:p w14:paraId="1EDEF7F7" w14:textId="77777777" w:rsidR="00072E7B" w:rsidRDefault="00072E7B" w:rsidP="00E1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FC783" w14:textId="77777777" w:rsidR="00072E7B" w:rsidRDefault="00072E7B" w:rsidP="00E12A4D">
      <w:pPr>
        <w:spacing w:after="0" w:line="240" w:lineRule="auto"/>
      </w:pPr>
      <w:r>
        <w:separator/>
      </w:r>
    </w:p>
  </w:footnote>
  <w:footnote w:type="continuationSeparator" w:id="0">
    <w:p w14:paraId="6535C8AD" w14:textId="77777777" w:rsidR="00072E7B" w:rsidRDefault="00072E7B" w:rsidP="00E12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3C3C" w14:textId="5E927C92" w:rsidR="009E6080" w:rsidRDefault="009E6080" w:rsidP="009E6080">
    <w:pPr>
      <w:pStyle w:val="Glava"/>
    </w:pPr>
  </w:p>
  <w:p w14:paraId="29A2C59E" w14:textId="77777777" w:rsidR="00BA74E4" w:rsidRPr="009E6080" w:rsidRDefault="00BA74E4" w:rsidP="009E608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F25F5"/>
    <w:multiLevelType w:val="hybridMultilevel"/>
    <w:tmpl w:val="C194E51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4D"/>
    <w:rsid w:val="00072E7B"/>
    <w:rsid w:val="000730FB"/>
    <w:rsid w:val="000A014A"/>
    <w:rsid w:val="000B536F"/>
    <w:rsid w:val="000D266B"/>
    <w:rsid w:val="00141784"/>
    <w:rsid w:val="00174809"/>
    <w:rsid w:val="00270C4A"/>
    <w:rsid w:val="00271CC2"/>
    <w:rsid w:val="002B1071"/>
    <w:rsid w:val="002D6C3E"/>
    <w:rsid w:val="003B6DB2"/>
    <w:rsid w:val="00447E47"/>
    <w:rsid w:val="00471E5B"/>
    <w:rsid w:val="00556F89"/>
    <w:rsid w:val="00561A81"/>
    <w:rsid w:val="006064D3"/>
    <w:rsid w:val="007366AC"/>
    <w:rsid w:val="008736DB"/>
    <w:rsid w:val="00923B9C"/>
    <w:rsid w:val="009A4189"/>
    <w:rsid w:val="009E6080"/>
    <w:rsid w:val="009F71E7"/>
    <w:rsid w:val="00AA1132"/>
    <w:rsid w:val="00AB566E"/>
    <w:rsid w:val="00B101CE"/>
    <w:rsid w:val="00BA74E4"/>
    <w:rsid w:val="00C23E76"/>
    <w:rsid w:val="00C348D7"/>
    <w:rsid w:val="00C52812"/>
    <w:rsid w:val="00CA74D6"/>
    <w:rsid w:val="00D54D92"/>
    <w:rsid w:val="00DA7FA9"/>
    <w:rsid w:val="00DB2025"/>
    <w:rsid w:val="00DF14B1"/>
    <w:rsid w:val="00E12A4D"/>
    <w:rsid w:val="00E53366"/>
    <w:rsid w:val="00F3635F"/>
    <w:rsid w:val="00FD03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DE6A"/>
  <w15:docId w15:val="{380786EB-E85F-4CD9-B273-5B3147B4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12A4D"/>
    <w:pPr>
      <w:spacing w:after="200" w:line="276" w:lineRule="auto"/>
    </w:pPr>
  </w:style>
  <w:style w:type="paragraph" w:styleId="Naslov1">
    <w:name w:val="heading 1"/>
    <w:basedOn w:val="Navaden"/>
    <w:next w:val="Navaden"/>
    <w:link w:val="Naslov1Znak"/>
    <w:uiPriority w:val="9"/>
    <w:qFormat/>
    <w:rsid w:val="00E12A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12A4D"/>
    <w:rPr>
      <w:rFonts w:asciiTheme="majorHAnsi" w:eastAsiaTheme="majorEastAsia" w:hAnsiTheme="majorHAnsi" w:cstheme="majorBidi"/>
      <w:b/>
      <w:bCs/>
      <w:color w:val="2E74B5" w:themeColor="accent1" w:themeShade="BF"/>
      <w:sz w:val="28"/>
      <w:szCs w:val="28"/>
    </w:rPr>
  </w:style>
  <w:style w:type="paragraph" w:styleId="Odstavekseznama">
    <w:name w:val="List Paragraph"/>
    <w:basedOn w:val="Navaden"/>
    <w:uiPriority w:val="34"/>
    <w:qFormat/>
    <w:rsid w:val="00E12A4D"/>
    <w:pPr>
      <w:ind w:left="720"/>
      <w:contextualSpacing/>
    </w:pPr>
  </w:style>
  <w:style w:type="paragraph" w:styleId="Glava">
    <w:name w:val="header"/>
    <w:basedOn w:val="Navaden"/>
    <w:link w:val="GlavaZnak"/>
    <w:uiPriority w:val="99"/>
    <w:unhideWhenUsed/>
    <w:rsid w:val="00E12A4D"/>
    <w:pPr>
      <w:tabs>
        <w:tab w:val="center" w:pos="4536"/>
        <w:tab w:val="right" w:pos="9072"/>
      </w:tabs>
      <w:spacing w:after="0" w:line="240" w:lineRule="auto"/>
    </w:pPr>
  </w:style>
  <w:style w:type="character" w:customStyle="1" w:styleId="GlavaZnak">
    <w:name w:val="Glava Znak"/>
    <w:basedOn w:val="Privzetapisavaodstavka"/>
    <w:link w:val="Glava"/>
    <w:uiPriority w:val="99"/>
    <w:rsid w:val="00E12A4D"/>
  </w:style>
  <w:style w:type="paragraph" w:styleId="Noga">
    <w:name w:val="footer"/>
    <w:basedOn w:val="Navaden"/>
    <w:link w:val="NogaZnak"/>
    <w:uiPriority w:val="99"/>
    <w:unhideWhenUsed/>
    <w:rsid w:val="00E12A4D"/>
    <w:pPr>
      <w:tabs>
        <w:tab w:val="center" w:pos="4536"/>
        <w:tab w:val="right" w:pos="9072"/>
      </w:tabs>
      <w:spacing w:after="0" w:line="240" w:lineRule="auto"/>
    </w:pPr>
  </w:style>
  <w:style w:type="character" w:customStyle="1" w:styleId="NogaZnak">
    <w:name w:val="Noga Znak"/>
    <w:basedOn w:val="Privzetapisavaodstavka"/>
    <w:link w:val="Noga"/>
    <w:uiPriority w:val="99"/>
    <w:rsid w:val="00E1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56403">
      <w:bodyDiv w:val="1"/>
      <w:marLeft w:val="0"/>
      <w:marRight w:val="0"/>
      <w:marTop w:val="0"/>
      <w:marBottom w:val="0"/>
      <w:divBdr>
        <w:top w:val="none" w:sz="0" w:space="0" w:color="auto"/>
        <w:left w:val="none" w:sz="0" w:space="0" w:color="auto"/>
        <w:bottom w:val="none" w:sz="0" w:space="0" w:color="auto"/>
        <w:right w:val="none" w:sz="0" w:space="0" w:color="auto"/>
      </w:divBdr>
    </w:div>
    <w:div w:id="675034495">
      <w:bodyDiv w:val="1"/>
      <w:marLeft w:val="0"/>
      <w:marRight w:val="0"/>
      <w:marTop w:val="0"/>
      <w:marBottom w:val="0"/>
      <w:divBdr>
        <w:top w:val="none" w:sz="0" w:space="0" w:color="auto"/>
        <w:left w:val="none" w:sz="0" w:space="0" w:color="auto"/>
        <w:bottom w:val="none" w:sz="0" w:space="0" w:color="auto"/>
        <w:right w:val="none" w:sz="0" w:space="0" w:color="auto"/>
      </w:divBdr>
    </w:div>
    <w:div w:id="8610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AE81BA2CD5BD409E176DD518920FA5" ma:contentTypeVersion="0" ma:contentTypeDescription="Ustvari nov dokument." ma:contentTypeScope="" ma:versionID="11aa6908ccca6131ab0805380f4f3b88">
  <xsd:schema xmlns:xsd="http://www.w3.org/2001/XMLSchema" xmlns:xs="http://www.w3.org/2001/XMLSchema" xmlns:p="http://schemas.microsoft.com/office/2006/metadata/properties" targetNamespace="http://schemas.microsoft.com/office/2006/metadata/properties" ma:root="true" ma:fieldsID="cbc75116dd7c71a50cbc6f7894763a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6474A-C1CF-474C-9389-262E3AC6D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AC1DDB-8988-4AE0-BF95-F31B989F0F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2F62B6-722C-44DB-9A3F-90D6C494E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1988</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Fakulteta za šport</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Ušeničnik Podgoršek, Maja</dc:creator>
  <cp:lastModifiedBy>Ušeničnik Podgoršek, Maja</cp:lastModifiedBy>
  <cp:revision>6</cp:revision>
  <dcterms:created xsi:type="dcterms:W3CDTF">2020-06-08T05:54:00Z</dcterms:created>
  <dcterms:modified xsi:type="dcterms:W3CDTF">2021-04-07T06:58:00Z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0x01010077AE81BA2CD5BD409E176DD518920FA5</vt:lpwstr>
  </property>
</Properties>
</file>